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51912" w:rsidRPr="00151912" w:rsidTr="00151912">
        <w:trPr>
          <w:tblCellSpacing w:w="0" w:type="dxa"/>
        </w:trPr>
        <w:tc>
          <w:tcPr>
            <w:tcW w:w="0" w:type="auto"/>
            <w:hideMark/>
          </w:tcPr>
          <w:p w:rsidR="00151912" w:rsidRPr="00151912" w:rsidRDefault="00151912" w:rsidP="0015191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151912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ПРАВИЛА</w:t>
            </w:r>
          </w:p>
          <w:p w:rsidR="00151912" w:rsidRPr="00151912" w:rsidRDefault="00151912" w:rsidP="0015191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151912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ПОЖАРНОЙ БЕЗОПАСНОСТИ ДЛЯ ВИДЕОКОМПЛЕКСОВ</w:t>
            </w:r>
          </w:p>
          <w:p w:rsidR="00151912" w:rsidRPr="00151912" w:rsidRDefault="00151912" w:rsidP="0015191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151912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ППБ 151"В"-88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Москва. 1988 г.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Правила пожарной безопасности для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ГУКиК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Госкино СССР. 1988- 24 стр.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дополнениями, согласованными с Главным управлением пожарной охраны МВД СССР (письмо от 24.04.90 г. № 7/1/507) и утвержденными приказом Госкино СССР от 10.05.90 г. №55.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Правила разработаны с целью создания нормативного документа, используемого при показе видеопрограмм для массового зрителя, при проектировании, строительстве, реконструкции и эксплуатации зданий, помещений и оборудования видеотек (пунктов хранения и проката видеокассет с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видеокабинами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без них),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(помещений для просмотра видеопрограмм) и видео-комплексов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составе видеотек 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независимо от ведомственной принадлежности.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Правила разработаны В. Л. Гришковым (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ГУКиК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Госкино СССР) при участии В. Л. Мурашова (ГУПО МВД СССР).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© Главное управление кинофикации и кинопроката Госкино СССР, 1988.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" w:anchor="I" w:history="1"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I. Общие положения</w:t>
              </w:r>
            </w:hyperlink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anchor="II" w:history="1"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 xml:space="preserve">II. Требования пожарной безопасности к помещениям </w:t>
              </w:r>
              <w:proofErr w:type="spellStart"/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видеокомплекса</w:t>
              </w:r>
              <w:proofErr w:type="spellEnd"/>
            </w:hyperlink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anchor="III" w:history="1"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III. Требования пожарной безопасности при эксплуатации специализированного оборудования</w:t>
              </w:r>
            </w:hyperlink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anchor="IV" w:history="1"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IV. Действия обслуживающего персонала на случай возникновения пожара</w:t>
              </w:r>
            </w:hyperlink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anchor="Приложение 1" w:history="1"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 xml:space="preserve">Приложение 1.  Форма удостоверения </w:t>
              </w:r>
              <w:proofErr w:type="spellStart"/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видеодемонстратора</w:t>
              </w:r>
              <w:proofErr w:type="spellEnd"/>
            </w:hyperlink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anchor="Приложение 2" w:history="1"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Приложение 2. Талон по технике пожарной безопасности</w:t>
              </w:r>
            </w:hyperlink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anchor="Приложение 3" w:history="1"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 xml:space="preserve">Приложение 3. Нормы первичных средств пожаротушения для помещений </w:t>
              </w:r>
              <w:proofErr w:type="spellStart"/>
              <w:r w:rsidRPr="00151912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видеокомплекса</w:t>
              </w:r>
              <w:proofErr w:type="spellEnd"/>
            </w:hyperlink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I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bookmarkEnd w:id="0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ОБЩИЕ ПОЛОЖЕНИЯ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1. Настоящие Правила распространяются на видеотеки (пункты хранения и проката видеокассет с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видеокабинами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без них),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видеозалы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(помещения для просмотра видеопрограмм),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видеокомплексы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составе видеотеки 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и другие здания и помещения, в которых проводится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видеопоказ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массового зрителя, независимо от их ведомственной принадлежности (далее—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видеокомплексы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1.2. Требования пожарной безопасности при размещении 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точек торговли и общественного питания, при производстве строительных, монтажных, электрогазосварочных и других пожароопасных работ определяются специальными правилами и инструкциями, утвержденными или согласованными ГУПО МВД СССР.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 размещении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зданиях и помещениях другого назначения (дошкольные 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учреждения, учебные заведения, учреждения здравоохранения, дома отдыха, пансионаты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остиницы, вокзалы, аэропорты, комнаты отдыха промышленных предприятий и организаций и т. д.) следует учитывать соответствующие правила пожарной безопасности.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арендуемых зданиях и помещениях ответственность за соблюдение требований настоящих Правил и установленного противопожарного режима несут арендаторы.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1.3. Эксплуатация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допускается только после их приемки межведомственной комиссией и выдачи разрешительного удостоверения на соответствие помещений и оборудования требованиям Рекомендаций по проектированию и оснащению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видеотек 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действующих строительных норм и правил. Правил устройства электроустановок и других нормативных документов.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Разрешительное удостоверение выдается территориальным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киновидеообъединением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объединением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киновидеопроката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состав межведомственной комиссии входят представитель территориального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киновидеообъединения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объединения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киновидеопроката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ведомства, эксплуатирующего данный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технической инспекции труда. Государственного пожарного надзора. Государственного санитарного надзора,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Госэнергонадзора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представителя организации, в ведении которой находится здание или помещение.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1.4. Все работники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независимо от занимаемой должности, обязаны знать и строго выполнять положения настоящих Правил.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1.5. Ответственность за обеспечение пожарной безопасности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несут их руководители.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1.6. Руководитель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обязан: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1.6.1. установить в помещениях противопожарный режим (оборудовать места для курения, определить порядок проведения огнеопасных работ, пользования электронагревательными приборами, осмотра и закрытия помещений по окончании работы и т. п.) и периодически контролировать его соблюдение обслуживающим персоналом и посетителями;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1.6.2. назначить лиц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тветственных за обеспечение пожарной безопасности и соблюдение настоящих Правил по помещениям и участкам, а также за эксплуатацию и исправное техническое состояние установок пожарной автоматики, противопожарного водоснабжения, первичных средств пожаротушения и т. п.;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1.6.3. обеспечить исправное состояние и постоянную готовность к действию имеющихся средств пожаротушения и средств пожарной автоматики;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1.6.4. проводить периодическую (не реже двух раз в год) отработку с обслуживающим персоналом планов эвакуации зрителей и посетителей;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1.6.5. следить за исправностью системы освещения, установленного видео- и электрооборудования, состоянием путей эвакуации и принимать меры к устранению нарушений при их эксплуатации;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1.6.6. проводить вводный инструктаж по соблюдению Правил пожарной безопасности и охраны труда со всеми вновь принимаемыми на работу сотрудниками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1.6.7. организовать проведение первичных, повторных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неплановых и текущих инструктажей по охране труда и пожарной безопасности и ежегодную проверку знаний настоящих Правил у обслуживающего персонала.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1.7. При отсутствии в штате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административного персонала ответственность за соблюдение мер пожарной безопасности и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требований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настоящих Правил несет лицо, 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обеспечивающее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видеопоказ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массового зрителя.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1.8. Все лица, обеспечивающие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видеопоказ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массового зрителя, обязаны иметь удостоверение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видеодемонстратора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установленного образца (приложение 1), выданного Государственной квалификационной комиссией территориального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киновидеообъединения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объединения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киновидеопроката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удостоверения о присвоении не ниже III-ей группы по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электробезопасности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талона по технике пожарной безопасности (приложение 2).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1.9.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Видеодемонстраторы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обязаны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ежегодно проходить проверку знаний ПТЭ и ПТВ электроустановок потребителей и настоящих Правил при территориальных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киновидеообъединениях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объединениях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киновидеопроката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организациях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Госпожнадзора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1.10. Помещения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должны быть обеспечены первичными средствами пожаротушения согласно нормам (приложение 3).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 У каждого служебного телефонного аппарата должна быть табличка, указывающая номера телефонов вызова пожарной охраны.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 Каждый работник, обнаруживший какие-либо нарушения настоящих Правил, обязан немедленно сообщить об этом администрации для принятия мер по устранению выявленных недостатков.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случаях, создающих угрозу возникновения пожара, работа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должна быть немедленно приостановлена, из всех помещений эвакуированы зрители и посетители.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1.13. Ежедневно по окончании работы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все помещения должны быть тщательно осмотрены администрацией, а в арендуемых зданиях и помещениях —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видеодемонстратором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II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bookmarkEnd w:id="1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ТРЕБОВАНИЯ ПОЖАРНОЙ БЕЗОПАСНОСТИ К ПОМЕЩЕНИЯМ ВИДЕОКОМПЛЕКСА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2.1. В помещениях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видном месте должен быть план эвакуации посетителей на случай возникновения пожара.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2.2. Во всех помещениях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применение электронагревательных приборов (плиток, чайников, самоваров, кипятильников), открытого огня и курение, кроме специально отведенных мест, категорически запрещается. Об этом должны оповещать таблички с четкими надписями или знаки (в соответствии с ГОСТ) и указатели мест, специально отведенных для этих целей.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 В местах установки огнетушителей, а также на шкафах, предназначенных для их размещения, должны устанавливаться таблички с четкими надписями или знаками (в соответствии с ГОСТ).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2.4. 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запрещается устройство жилых помещений.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2.5.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Видеокомплексы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допускается располагать: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зданиях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степеней огнестойкости—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любом этаже;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зданиях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III-a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lll-б, IV и V степеней огнестойкости - на первом этаже;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зданиях действующих кинотеатров и клубов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III-a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III-б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степеней огнестойкости — не выше второго этажа.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2.6. Число мест 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должно превышать 100, а 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видеокабинах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число мест не должно быть более 8.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2.7. Здания и помещения, в которых располагаются видео-комплексы или проводится показ 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видеопрограмм для массового зрителя, должны иметь не менее двух эвакуационных выходов.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2.8.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Видеозалы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вместимостью до 100 мест, должны иметь один выход непосредственно наружу или па лестничную клетку, связанную с выходом наружу. В качестве второго выхода допускается использовать вход в фойе или вестибюль.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2.9. Во всех помещениях, связанных с пребыванием зрителей и посетителей, двери должны открываться наружу. В дверных проемах не должно быть порогов.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2.10. Запирать двери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 время показа видеопрограмм разрешается только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легкооткрываемыми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запорами, устанавливаемыми со стороны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2.11. Над дверями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должны устанавливаться светящиеся таблички с надписью «выход» зеленого цвета.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2.12. Вместимость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принимается из расчета не менее 1,5 кв. м пола на одного зрителя, а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видеокабины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2,0—2,5 кв. м пола па одного зрителя.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зрительных залах действующих кинотеатров и киноустановок при показе видеопрограмм площадь пола на одного зрителя должна соответствовать требованиям нормативных документов для кинотеатров и киноустановок.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других помещениях (кроме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видеокабин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для просмотра видеопрограмм допускается использовать телевизор с размерами экрана по диагонали не менее 61 см. При этом может быть оборудовано не более 20 мест на каждый телевизор с соблюдением расчетной площади пола на одного зрителя.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2.13. 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предназначенных только для просмот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ра видеопрограмм, крепление кресел к полу может не произ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водиться при условии обязательного скрепления их в рядах.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2.14. 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видеокабинах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запрещается оклеивать стены обоями и бумагой, применять драпировки, не пропитанные огнезащитным составом, и устанавливать спецоборудование на расстоянии менее 0,6 м от сгораемых материалов.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2.15. В помещениях, предназначенных для зрителей и по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сетителей, ковры и ковровые дорожки должны быть прочно прикреплены к полу.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2.16. В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видеокомплексах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расположенных ил первых этажах зданий или помещений, допускается устройство съемных или раздвижных металлических решеток на окнах, которые во время проведения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видеосеансов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должны быть сняты или раздвинуты и при чрезвычайных обстоятельствах не должны препятствовать эвакуации зрителей через окна. По всех других случаях устройство решеток на окнах недопустимо.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2.17. В помещении пункта приема и выдачи одновременно не должно быть более 100 единиц видеокассет.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Основной фонд видеокассет должен находиться в специальном помещении, предназначенном для их хранения.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2.18. Видеокассеты должны храниться на стеллажах или в шкафах, изготовленных из несгораемых материалов. Как исключение, для хранения видеокассет могут использоваться деревянные стеллажи, пропитанные огнезащитным составом.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2.19. Двери помещения для хранения видеокассет должны быть противопожарными с пределом огнестойкости не менее 0,6 часа.</w:t>
            </w:r>
          </w:p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III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bookmarkEnd w:id="2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ТРЕБОВАНИЯ ПОЖАРНОЙ БЕЗОПАСНОСТИ ПРИ ЭКСПЛУАТАЦИИ 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СПЕЦИАЛИЗИРОВАННОГО ОБОРУДОВАНИЯ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3.1. Специализированное оборудование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(видеомагнитофоны, мониторы, телевизоры, видеопроекционные устройства и т. п.) должно эксплуатироваться в полном соответствии с инструкциями заводов-изготовителей;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 Спецоборудование не должно устанавливаться вблизи приборов отопления, в нишах или местах, не имеющих достаточного воздухообмена. Запрещается закрывать вентиляционные отверстия в крышках, стенках, днищах и корпусах оборудования.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3.3. Линии питания спецоборудования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должны быть выполнены отдельно от линий других потребителей электроэнергии и иметь собственные отключающие устройства, расположенные в доступном для обслуживающего персонала месте.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 Для каждой единицы спецоборудования на месте его установки должна быть предусмотрена индивидуальная розетка, смонтированная в месте, доступном для быстрого отключения оборудования от сети.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3.5. В спецоборудовании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видеокомплексов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должны применяться только стандартные предохранители, номинальные токи которых предусмотрены руководством по эксплуатации заводов-изготовителей.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3.6. Запрещается оставлять включенное оборудование без присмотра.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3.7. Длительное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работающее оборудование должно быть полностью отключено от питающей сети.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3.8. При любых аварийных ситуациях (искрение, перегрев, запах дыма, и т.п.) необходимо отключить спецоборудование от питающей сети и доложить об этом администрации.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IV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  <w:bookmarkEnd w:id="3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ДЕЙСТВИЯ ОБСЛУЖИВАЮЩЕГО ПЕРСОНАЛА НА СЛУЧАЙ ВОЗНИКНОВЕНИЯ ПОЖАРА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4.1. Обслуживающий персонал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организации, где осуществляется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видеопоказ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видеодемонстратор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случае возникновения пожара обязан: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немедленно сообщить об этом в пожарную охрану с указанием точного адреса пожара;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принять меры к эвакуации людей и приступить к тушению пожара имеющимися средствами;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 всех чаях возникновения пожара в спецоборудовании необходимо немедленно вынуть вилку питания из сетевой розетки или полностью отключить спецоборудование, удалить из помещения людей и приступить к ликвидации возгорания соответствующими средствами пожаротушения.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Приложение_1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ПРИЛОЖЕНИЕ 1</w:t>
            </w:r>
            <w:bookmarkEnd w:id="4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  ФОРМА УДОСТОВЕРЕНИЯ ВИДЕОДЕМОНСТРАТОРА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Обложка, стр. 1</w:t>
            </w:r>
          </w:p>
          <w:tbl>
            <w:tblPr>
              <w:tblW w:w="67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0"/>
            </w:tblGrid>
            <w:tr w:rsidR="00151912" w:rsidRPr="00151912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12" w:rsidRPr="00151912" w:rsidRDefault="00151912" w:rsidP="00151912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519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МИНИСТЕРСТВО КУЛЬТУРЫ    ССР</w:t>
                  </w:r>
                  <w:r w:rsidRPr="001519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  <w:r w:rsidRPr="001519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КВАЛИФИКАЦИОННОЕ УДОСТОВЕРЕНИЕ</w:t>
                  </w:r>
                  <w:r w:rsidRPr="001519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br/>
                    <w:t>ВИДЕОДЕМОНСТРАТОРА</w:t>
                  </w:r>
                </w:p>
              </w:tc>
            </w:tr>
          </w:tbl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стр. 2</w:t>
            </w:r>
          </w:p>
          <w:tbl>
            <w:tblPr>
              <w:tblW w:w="67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0"/>
            </w:tblGrid>
            <w:tr w:rsidR="00151912" w:rsidRPr="001519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12" w:rsidRPr="00151912" w:rsidRDefault="00151912" w:rsidP="001519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6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9"/>
              <w:gridCol w:w="3301"/>
            </w:tblGrid>
            <w:tr w:rsidR="00151912" w:rsidRPr="00151912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151912" w:rsidRPr="00151912" w:rsidRDefault="00151912" w:rsidP="00151912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519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МИНИСТЕРСТВО КУЛЬТУРЫ    ССР</w:t>
                  </w:r>
                </w:p>
              </w:tc>
            </w:tr>
            <w:tr w:rsidR="00151912" w:rsidRPr="0015191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51912" w:rsidRPr="00151912" w:rsidRDefault="00151912" w:rsidP="00151912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Место для</w:t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фотокарточки</w:t>
                  </w:r>
                </w:p>
                <w:p w:rsidR="00151912" w:rsidRPr="00151912" w:rsidRDefault="00151912" w:rsidP="0015191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М.П.      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51912" w:rsidRPr="00151912" w:rsidRDefault="00151912" w:rsidP="001519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Государственная квалификационная комиссия</w:t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при</w:t>
                  </w:r>
                  <w:proofErr w:type="gramEnd"/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__________________________</w:t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_____________________________</w:t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_____________________________</w:t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_____________________________</w:t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519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bscript"/>
                    </w:rPr>
                    <w:t>                        личная подпись</w:t>
                  </w:r>
                </w:p>
              </w:tc>
            </w:tr>
          </w:tbl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51912" w:rsidRPr="00151912" w:rsidRDefault="00151912" w:rsidP="001519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1912">
        <w:rPr>
          <w:rFonts w:ascii="Arial" w:eastAsia="Times New Roman" w:hAnsi="Arial" w:cs="Arial"/>
          <w:color w:val="000000"/>
          <w:sz w:val="20"/>
          <w:szCs w:val="20"/>
        </w:rPr>
        <w:lastRenderedPageBreak/>
        <w:t>стр. 3</w:t>
      </w:r>
    </w:p>
    <w:tbl>
      <w:tblPr>
        <w:tblW w:w="6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</w:tblGrid>
      <w:tr w:rsidR="00151912" w:rsidRPr="00151912" w:rsidTr="001519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51912" w:rsidRPr="00151912" w:rsidRDefault="00151912" w:rsidP="001519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3300"/>
      </w:tblGrid>
      <w:tr w:rsidR="00151912" w:rsidRPr="00151912" w:rsidTr="00151912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КВАЛИФИКАЦИОННОЕ УДОСТОВЕРЕНИЕ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ВИДЕОДЕМОНСТРАТОРА №______ </w:t>
            </w:r>
          </w:p>
        </w:tc>
      </w:tr>
      <w:tr w:rsidR="00151912" w:rsidRPr="00151912" w:rsidTr="00151912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Выдано тов. ______________________ в том, что постановлением № ____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от "_____ " ______________ 19___ г. ему (ей) присвоена квалификация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ВИДЕОДЕМОНСТРАТОРА</w:t>
            </w:r>
          </w:p>
        </w:tc>
      </w:tr>
      <w:tr w:rsidR="00151912" w:rsidRPr="00151912" w:rsidTr="0015191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М.П. </w:t>
            </w:r>
          </w:p>
        </w:tc>
        <w:tc>
          <w:tcPr>
            <w:tcW w:w="2500" w:type="pct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Председатель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_________________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Секретарь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_____________________</w:t>
            </w:r>
          </w:p>
        </w:tc>
      </w:tr>
    </w:tbl>
    <w:p w:rsidR="00151912" w:rsidRPr="00151912" w:rsidRDefault="00151912" w:rsidP="001519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191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151912" w:rsidRPr="00151912" w:rsidRDefault="00151912" w:rsidP="001519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Приложение_2"/>
      <w:r w:rsidRPr="0015191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ПРИЛОЖЕНИЕ 2</w:t>
      </w:r>
      <w:bookmarkEnd w:id="5"/>
      <w:r w:rsidRPr="00151912">
        <w:rPr>
          <w:rFonts w:ascii="Arial" w:eastAsia="Times New Roman" w:hAnsi="Arial" w:cs="Arial"/>
          <w:b/>
          <w:bCs/>
          <w:color w:val="000000"/>
          <w:sz w:val="20"/>
          <w:szCs w:val="20"/>
        </w:rPr>
        <w:t>. Талон по технике пожарной безопасности</w:t>
      </w:r>
      <w:r w:rsidRPr="001519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W w:w="6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199"/>
        <w:gridCol w:w="3358"/>
      </w:tblGrid>
      <w:tr w:rsidR="00151912" w:rsidRPr="00151912" w:rsidTr="00151912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Талон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по технике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пожарной безопасности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vMerge w:val="restart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Знания правил пожарной безопасности проверены 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        " _______________ 19    г.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м.п.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                        подпись 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Знания правил пожарной безопасности проверены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        " _______________ 19    г.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м.п.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                        подпись 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Знания правил пожарной безопасности проверены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"        " _______________ 19    г.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м.п.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                        подпись </w:t>
            </w:r>
          </w:p>
        </w:tc>
      </w:tr>
      <w:tr w:rsidR="00151912" w:rsidRPr="00151912" w:rsidTr="00151912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удостоверению 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видеодемонстратора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_______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выданного __________________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        " _______________ 19    г.</w:t>
            </w:r>
          </w:p>
          <w:p w:rsidR="00151912" w:rsidRPr="00151912" w:rsidRDefault="00151912" w:rsidP="001519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 _________________________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lastRenderedPageBreak/>
              <w:t>             фамилия, имя, отчество </w:t>
            </w:r>
          </w:p>
        </w:tc>
        <w:tc>
          <w:tcPr>
            <w:tcW w:w="0" w:type="auto"/>
            <w:vMerge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51912" w:rsidRPr="00151912" w:rsidRDefault="00151912" w:rsidP="001519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191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  </w:t>
      </w:r>
    </w:p>
    <w:p w:rsidR="00151912" w:rsidRPr="00151912" w:rsidRDefault="00151912" w:rsidP="001519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Приложение_3"/>
      <w:r w:rsidRPr="0015191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ПРИЛОЖЕНИЕ 3</w:t>
      </w:r>
      <w:bookmarkEnd w:id="6"/>
      <w:r w:rsidRPr="001519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Нормы первичных средств пожаротушения для помещений </w:t>
      </w:r>
      <w:proofErr w:type="spellStart"/>
      <w:r w:rsidRPr="00151912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видеокомплекса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1883"/>
        <w:gridCol w:w="1884"/>
        <w:gridCol w:w="1884"/>
        <w:gridCol w:w="1926"/>
      </w:tblGrid>
      <w:tr w:rsidR="00151912" w:rsidRPr="00151912" w:rsidTr="00151912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помещения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видеокомплекса</w:t>
            </w:r>
            <w:proofErr w:type="spellEnd"/>
          </w:p>
        </w:tc>
        <w:tc>
          <w:tcPr>
            <w:tcW w:w="4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Первичные средства пожаротушения</w:t>
            </w:r>
          </w:p>
        </w:tc>
      </w:tr>
      <w:tr w:rsidR="00151912" w:rsidRPr="00151912" w:rsidTr="0015191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пенные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огнет</w:t>
            </w:r>
            <w:proofErr w:type="gram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proofErr w:type="spell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шители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поро</w:t>
            </w:r>
            <w:proofErr w:type="gram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ш-</w:t>
            </w:r>
            <w:proofErr w:type="gram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ковые</w:t>
            </w:r>
            <w:proofErr w:type="spell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огнету</w:t>
            </w:r>
            <w:proofErr w:type="spell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шители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углеки</w:t>
            </w:r>
            <w:proofErr w:type="gram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лотные</w:t>
            </w:r>
            <w:proofErr w:type="spell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огнету</w:t>
            </w:r>
            <w:proofErr w:type="spell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шители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Противопожарная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ткань 2х2 м</w:t>
            </w:r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грубошерстяная</w:t>
            </w:r>
            <w:proofErr w:type="spellEnd"/>
            <w:r w:rsidRPr="00151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или асбестовая)</w:t>
            </w:r>
          </w:p>
        </w:tc>
      </w:tr>
      <w:tr w:rsidR="00151912" w:rsidRPr="00151912" w:rsidTr="00151912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Видеозал</w:t>
            </w:r>
            <w:proofErr w:type="spell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видеокабина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одной для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всех помещений,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где установлены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телевизоры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или мониторы</w:t>
            </w:r>
          </w:p>
        </w:tc>
      </w:tr>
      <w:tr w:rsidR="00151912" w:rsidRPr="00151912" w:rsidTr="00151912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Аппаратная </w:t>
            </w:r>
            <w:proofErr w:type="spell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видеокомплекса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912" w:rsidRPr="00151912" w:rsidTr="00151912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Фойе (вестибюль)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912" w:rsidRPr="00151912" w:rsidTr="00151912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Помещение приема и выдачи видеокассет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912" w:rsidRPr="00151912" w:rsidTr="00151912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Помещение для хранения видеокассет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912" w:rsidRPr="00151912" w:rsidTr="00151912">
        <w:trPr>
          <w:tblCellSpacing w:w="15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912" w:rsidRPr="00151912" w:rsidRDefault="00151912" w:rsidP="0015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9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Примечание: 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Количество огнетушителей выбирается из расчета не менее одного огнетушителя любого рекомендуемого (допускаемого) типа на 75 кв. м площади помещения.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 Применение средств пожаротушения: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++ </w:t>
            </w:r>
            <w:proofErr w:type="gramStart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рекомендуется</w:t>
            </w:r>
            <w:proofErr w:type="gramEnd"/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+ допускается</w:t>
            </w:r>
            <w:r w:rsidRPr="00151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-  непригодно</w:t>
            </w:r>
          </w:p>
        </w:tc>
      </w:tr>
    </w:tbl>
    <w:p w:rsidR="00C85EE4" w:rsidRDefault="00151912">
      <w:r w:rsidRPr="001519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C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912"/>
    <w:rsid w:val="00151912"/>
    <w:rsid w:val="00C8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1912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1912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51912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15191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pb">
    <w:name w:val="npb"/>
    <w:basedOn w:val="a"/>
    <w:rsid w:val="00151912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</w:rPr>
  </w:style>
  <w:style w:type="paragraph" w:customStyle="1" w:styleId="right">
    <w:name w:val="right"/>
    <w:basedOn w:val="a"/>
    <w:rsid w:val="001519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4;&#1089;&#1103;&#1082;&#1072;&#1103;%20&#1074;&#1089;&#1103;&#1095;&#1080;&#1085;&#1072;%20&#1086;&#1090;%20&#1052;&#1072;&#1088;&#1080;&#1085;&#1099;\&#1087;&#1086;&#1078;&#1072;&#1088;%20&#1073;&#1077;&#1079;&#1086;&#1087;\&#1044;&#1080;&#1089;&#1082;\&#1053;&#1057;&#1048;&#1057;%203%20&#1082;&#1074;%202006&#1075;\PPB\151_B-8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74;&#1089;&#1103;&#1082;&#1072;&#1103;%20&#1074;&#1089;&#1103;&#1095;&#1080;&#1085;&#1072;%20&#1086;&#1090;%20&#1052;&#1072;&#1088;&#1080;&#1085;&#1099;\&#1087;&#1086;&#1078;&#1072;&#1088;%20&#1073;&#1077;&#1079;&#1086;&#1087;\&#1044;&#1080;&#1089;&#1082;\&#1053;&#1057;&#1048;&#1057;%203%20&#1082;&#1074;%202006&#1075;\PPB\151_B-88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74;&#1089;&#1103;&#1082;&#1072;&#1103;%20&#1074;&#1089;&#1103;&#1095;&#1080;&#1085;&#1072;%20&#1086;&#1090;%20&#1052;&#1072;&#1088;&#1080;&#1085;&#1099;\&#1087;&#1086;&#1078;&#1072;&#1088;%20&#1073;&#1077;&#1079;&#1086;&#1087;\&#1044;&#1080;&#1089;&#1082;\&#1053;&#1057;&#1048;&#1057;%203%20&#1082;&#1074;%202006&#1075;\PPB\151_B-8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74;&#1089;&#1103;&#1082;&#1072;&#1103;%20&#1074;&#1089;&#1103;&#1095;&#1080;&#1085;&#1072;%20&#1086;&#1090;%20&#1052;&#1072;&#1088;&#1080;&#1085;&#1099;\&#1087;&#1086;&#1078;&#1072;&#1088;%20&#1073;&#1077;&#1079;&#1086;&#1087;\&#1044;&#1080;&#1089;&#1082;\&#1053;&#1057;&#1048;&#1057;%203%20&#1082;&#1074;%202006&#1075;\PPB\151_B-88.htm" TargetMode="External"/><Relationship Id="rId10" Type="http://schemas.openxmlformats.org/officeDocument/2006/relationships/hyperlink" Target="file:///D:\&#1074;&#1089;&#1103;&#1082;&#1072;&#1103;%20&#1074;&#1089;&#1103;&#1095;&#1080;&#1085;&#1072;%20&#1086;&#1090;%20&#1052;&#1072;&#1088;&#1080;&#1085;&#1099;\&#1087;&#1086;&#1078;&#1072;&#1088;%20&#1073;&#1077;&#1079;&#1086;&#1087;\&#1044;&#1080;&#1089;&#1082;\&#1053;&#1057;&#1048;&#1057;%203%20&#1082;&#1074;%202006&#1075;\PPB\151_B-88.htm" TargetMode="External"/><Relationship Id="rId4" Type="http://schemas.openxmlformats.org/officeDocument/2006/relationships/hyperlink" Target="file:///D:\&#1074;&#1089;&#1103;&#1082;&#1072;&#1103;%20&#1074;&#1089;&#1103;&#1095;&#1080;&#1085;&#1072;%20&#1086;&#1090;%20&#1052;&#1072;&#1088;&#1080;&#1085;&#1099;\&#1087;&#1086;&#1078;&#1072;&#1088;%20&#1073;&#1077;&#1079;&#1086;&#1087;\&#1044;&#1080;&#1089;&#1082;\&#1053;&#1057;&#1048;&#1057;%203%20&#1082;&#1074;%202006&#1075;\PPB\151_B-88.htm" TargetMode="External"/><Relationship Id="rId9" Type="http://schemas.openxmlformats.org/officeDocument/2006/relationships/hyperlink" Target="file:///D:\&#1074;&#1089;&#1103;&#1082;&#1072;&#1103;%20&#1074;&#1089;&#1103;&#1095;&#1080;&#1085;&#1072;%20&#1086;&#1090;%20&#1052;&#1072;&#1088;&#1080;&#1085;&#1099;\&#1087;&#1086;&#1078;&#1072;&#1088;%20&#1073;&#1077;&#1079;&#1086;&#1087;\&#1044;&#1080;&#1089;&#1082;\&#1053;&#1057;&#1048;&#1057;%203%20&#1082;&#1074;%202006&#1075;\PPB\151_B-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2418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MiF</cp:lastModifiedBy>
  <cp:revision>2</cp:revision>
  <dcterms:created xsi:type="dcterms:W3CDTF">2009-03-23T11:16:00Z</dcterms:created>
  <dcterms:modified xsi:type="dcterms:W3CDTF">2009-03-23T11:18:00Z</dcterms:modified>
</cp:coreProperties>
</file>